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911" w:rsidRPr="00AA15F5" w:rsidRDefault="00861911" w:rsidP="00861911">
      <w:pPr>
        <w:snapToGrid w:val="0"/>
        <w:spacing w:line="560" w:lineRule="exact"/>
        <w:jc w:val="center"/>
        <w:rPr>
          <w:rFonts w:ascii="Times New Roman" w:eastAsia="宋体" w:hint="eastAsia"/>
          <w:b/>
          <w:color w:val="000000"/>
          <w:spacing w:val="0"/>
          <w:sz w:val="44"/>
          <w:szCs w:val="44"/>
        </w:rPr>
      </w:pPr>
      <w:r w:rsidRPr="00AA15F5">
        <w:rPr>
          <w:rFonts w:ascii="Times New Roman" w:eastAsia="宋体" w:hint="eastAsia"/>
          <w:b/>
          <w:color w:val="000000"/>
          <w:spacing w:val="0"/>
          <w:sz w:val="44"/>
          <w:szCs w:val="44"/>
        </w:rPr>
        <w:t>河北省技术创新中心绩效评估办法</w:t>
      </w:r>
    </w:p>
    <w:p w:rsidR="00861911" w:rsidRPr="00AA15F5" w:rsidRDefault="00861911" w:rsidP="00861911">
      <w:pPr>
        <w:snapToGrid w:val="0"/>
        <w:spacing w:line="600" w:lineRule="exact"/>
        <w:jc w:val="center"/>
        <w:rPr>
          <w:rFonts w:ascii="Times New Roman" w:eastAsia="宋体" w:hint="eastAsia"/>
          <w:b/>
          <w:color w:val="000000"/>
          <w:spacing w:val="0"/>
          <w:sz w:val="44"/>
          <w:szCs w:val="44"/>
        </w:rPr>
      </w:pPr>
      <w:r w:rsidRPr="00AA15F5">
        <w:rPr>
          <w:rFonts w:ascii="Times New Roman" w:eastAsia="宋体" w:hint="eastAsia"/>
          <w:b/>
          <w:color w:val="000000"/>
          <w:spacing w:val="0"/>
          <w:sz w:val="44"/>
          <w:szCs w:val="44"/>
        </w:rPr>
        <w:t>(</w:t>
      </w:r>
      <w:r w:rsidRPr="00AA15F5">
        <w:rPr>
          <w:rFonts w:ascii="Times New Roman" w:eastAsia="宋体" w:hint="eastAsia"/>
          <w:b/>
          <w:color w:val="000000"/>
          <w:spacing w:val="0"/>
          <w:sz w:val="44"/>
          <w:szCs w:val="44"/>
        </w:rPr>
        <w:t>试行）</w:t>
      </w:r>
    </w:p>
    <w:p w:rsidR="00861911" w:rsidRPr="00AA15F5" w:rsidRDefault="00861911" w:rsidP="00861911">
      <w:pPr>
        <w:snapToGrid w:val="0"/>
        <w:spacing w:line="600" w:lineRule="exact"/>
        <w:ind w:firstLineChars="200" w:firstLine="640"/>
        <w:jc w:val="center"/>
        <w:rPr>
          <w:rFonts w:hAnsi="仿宋_GB2312" w:hint="eastAsia"/>
          <w:color w:val="000000"/>
          <w:spacing w:val="0"/>
          <w:szCs w:val="32"/>
        </w:rPr>
      </w:pPr>
    </w:p>
    <w:p w:rsidR="00861911" w:rsidRPr="00AA15F5" w:rsidRDefault="00861911" w:rsidP="00861911">
      <w:pPr>
        <w:snapToGrid w:val="0"/>
        <w:spacing w:line="600" w:lineRule="exact"/>
        <w:jc w:val="center"/>
        <w:rPr>
          <w:rFonts w:hAnsi="仿宋_GB2312" w:hint="eastAsia"/>
          <w:b/>
          <w:bCs/>
          <w:color w:val="000000"/>
          <w:spacing w:val="0"/>
          <w:szCs w:val="32"/>
        </w:rPr>
      </w:pPr>
      <w:r w:rsidRPr="00AA15F5">
        <w:rPr>
          <w:rFonts w:hAnsi="仿宋_GB2312" w:hint="eastAsia"/>
          <w:b/>
          <w:bCs/>
          <w:color w:val="000000"/>
          <w:spacing w:val="0"/>
          <w:szCs w:val="32"/>
        </w:rPr>
        <w:t xml:space="preserve">第一章 </w:t>
      </w:r>
      <w:r>
        <w:rPr>
          <w:rFonts w:hAnsi="仿宋_GB2312" w:hint="eastAsia"/>
          <w:b/>
          <w:bCs/>
          <w:color w:val="000000"/>
          <w:spacing w:val="0"/>
          <w:szCs w:val="32"/>
        </w:rPr>
        <w:t xml:space="preserve"> </w:t>
      </w:r>
      <w:r w:rsidRPr="00AA15F5">
        <w:rPr>
          <w:rFonts w:hAnsi="仿宋_GB2312" w:hint="eastAsia"/>
          <w:b/>
          <w:bCs/>
          <w:color w:val="000000"/>
          <w:spacing w:val="0"/>
          <w:szCs w:val="32"/>
        </w:rPr>
        <w:t>总  则</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 xml:space="preserve">第一条  </w:t>
      </w:r>
      <w:r w:rsidRPr="00AA15F5">
        <w:rPr>
          <w:rFonts w:hAnsi="仿宋_GB2312" w:hint="eastAsia"/>
          <w:color w:val="000000"/>
          <w:spacing w:val="0"/>
          <w:szCs w:val="32"/>
        </w:rPr>
        <w:t>为规范河北省技术创新中心（</w:t>
      </w:r>
      <w:proofErr w:type="gramStart"/>
      <w:r w:rsidRPr="00AA15F5">
        <w:rPr>
          <w:rFonts w:hAnsi="仿宋_GB2312" w:hint="eastAsia"/>
          <w:color w:val="000000"/>
          <w:spacing w:val="0"/>
          <w:szCs w:val="32"/>
        </w:rPr>
        <w:t>含工程</w:t>
      </w:r>
      <w:proofErr w:type="gramEnd"/>
      <w:r w:rsidRPr="00AA15F5">
        <w:rPr>
          <w:rFonts w:hAnsi="仿宋_GB2312" w:hint="eastAsia"/>
          <w:color w:val="000000"/>
          <w:spacing w:val="0"/>
          <w:szCs w:val="32"/>
        </w:rPr>
        <w:t>技术研究中心）建设与运行绩效评估工作，促进省级技术创新中心（以下统称技术创新中心）的规范建设和科学发展，根据《河北省技术创新中心建设与运行管理办法》（</w:t>
      </w:r>
      <w:proofErr w:type="gramStart"/>
      <w:r w:rsidRPr="00AA15F5">
        <w:rPr>
          <w:rFonts w:hAnsi="仿宋_GB2312" w:hint="eastAsia"/>
          <w:color w:val="000000"/>
          <w:spacing w:val="0"/>
          <w:szCs w:val="32"/>
        </w:rPr>
        <w:t>冀科平</w:t>
      </w:r>
      <w:proofErr w:type="gramEnd"/>
      <w:r w:rsidRPr="00AA15F5">
        <w:rPr>
          <w:rFonts w:ascii="仿宋" w:eastAsia="仿宋" w:hAnsi="仿宋" w:hint="eastAsia"/>
          <w:color w:val="000000"/>
          <w:spacing w:val="0"/>
          <w:szCs w:val="32"/>
        </w:rPr>
        <w:t>〔</w:t>
      </w:r>
      <w:r w:rsidRPr="00AA15F5">
        <w:rPr>
          <w:rFonts w:hAnsi="仿宋_GB2312" w:hint="eastAsia"/>
          <w:color w:val="000000"/>
          <w:spacing w:val="0"/>
          <w:szCs w:val="32"/>
        </w:rPr>
        <w:t>2018</w:t>
      </w:r>
      <w:r w:rsidRPr="00AA15F5">
        <w:rPr>
          <w:rFonts w:ascii="仿宋" w:eastAsia="仿宋" w:hAnsi="仿宋" w:hint="eastAsia"/>
          <w:color w:val="000000"/>
          <w:spacing w:val="0"/>
          <w:szCs w:val="32"/>
        </w:rPr>
        <w:t>〕</w:t>
      </w:r>
      <w:r w:rsidRPr="00AA15F5">
        <w:rPr>
          <w:rFonts w:hAnsi="仿宋_GB2312" w:hint="eastAsia"/>
          <w:color w:val="000000"/>
          <w:spacing w:val="0"/>
          <w:szCs w:val="32"/>
        </w:rPr>
        <w:t>16号），制定本办法。</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第二条</w:t>
      </w:r>
      <w:r w:rsidRPr="00AA15F5">
        <w:rPr>
          <w:rFonts w:hAnsi="仿宋_GB2312" w:hint="eastAsia"/>
          <w:color w:val="000000"/>
          <w:spacing w:val="0"/>
          <w:szCs w:val="32"/>
        </w:rPr>
        <w:t xml:space="preserve">  河北省科学技术厅（以下简称省科技厅）建立和实施技术创新中心建设与运行绩效评估制度，定期对技术创新中心建设运行情况及绩效进行综合评估（以下简称评估），每三年一个评估周期，每年评估若干领域的技术创新中心。</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 xml:space="preserve">第三条  </w:t>
      </w:r>
      <w:r w:rsidRPr="00AA15F5">
        <w:rPr>
          <w:rFonts w:hAnsi="仿宋_GB2312" w:hint="eastAsia"/>
          <w:color w:val="000000"/>
          <w:spacing w:val="0"/>
          <w:szCs w:val="32"/>
        </w:rPr>
        <w:t>评估的目的是了解和掌握技术创新中心近三年建设运行情况及绩效，总结经验，发现问题，</w:t>
      </w:r>
      <w:proofErr w:type="gramStart"/>
      <w:r w:rsidRPr="00AA15F5">
        <w:rPr>
          <w:rFonts w:hAnsi="仿宋_GB2312" w:hint="eastAsia"/>
          <w:color w:val="000000"/>
          <w:spacing w:val="0"/>
          <w:szCs w:val="32"/>
        </w:rPr>
        <w:t>以评促建</w:t>
      </w:r>
      <w:proofErr w:type="gramEnd"/>
      <w:r w:rsidRPr="00AA15F5">
        <w:rPr>
          <w:rFonts w:hAnsi="仿宋_GB2312" w:hint="eastAsia"/>
          <w:color w:val="000000"/>
          <w:spacing w:val="0"/>
          <w:szCs w:val="32"/>
        </w:rPr>
        <w:t>，加快发展，推动技术创新中心的科学管理、规范运行和研发能力持续提升。</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第四条</w:t>
      </w:r>
      <w:r w:rsidRPr="00AA15F5">
        <w:rPr>
          <w:rFonts w:hAnsi="仿宋_GB2312" w:hint="eastAsia"/>
          <w:color w:val="000000"/>
          <w:spacing w:val="0"/>
          <w:szCs w:val="32"/>
        </w:rPr>
        <w:t xml:space="preserve">  评估的主要内容，包括组织管理、研发条件、研发产出、转化应用、开放协作等方面。评估指标体系、评价要点、打分标准等相对稳定，有调整时事前公开。</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第五条</w:t>
      </w:r>
      <w:r w:rsidRPr="00AA15F5">
        <w:rPr>
          <w:rFonts w:hAnsi="仿宋_GB2312" w:hint="eastAsia"/>
          <w:color w:val="000000"/>
          <w:spacing w:val="0"/>
          <w:szCs w:val="32"/>
        </w:rPr>
        <w:t xml:space="preserve">  评估工作坚持依靠专家，贯彻“科学合理、公平公开、奖优罚劣、动态管理”的原则。</w:t>
      </w:r>
    </w:p>
    <w:p w:rsidR="00861911" w:rsidRPr="00AA15F5" w:rsidRDefault="00861911" w:rsidP="00861911">
      <w:pPr>
        <w:snapToGrid w:val="0"/>
        <w:spacing w:line="600" w:lineRule="exact"/>
        <w:jc w:val="center"/>
        <w:rPr>
          <w:rFonts w:hAnsi="仿宋_GB2312" w:hint="eastAsia"/>
          <w:b/>
          <w:bCs/>
          <w:color w:val="000000"/>
          <w:spacing w:val="0"/>
          <w:szCs w:val="32"/>
        </w:rPr>
      </w:pPr>
      <w:r w:rsidRPr="00AA15F5">
        <w:rPr>
          <w:rFonts w:hAnsi="仿宋_GB2312" w:hint="eastAsia"/>
          <w:b/>
          <w:bCs/>
          <w:color w:val="000000"/>
          <w:spacing w:val="0"/>
          <w:szCs w:val="32"/>
        </w:rPr>
        <w:t>第二章  评估组织</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第六条</w:t>
      </w:r>
      <w:r w:rsidRPr="00AA15F5">
        <w:rPr>
          <w:rFonts w:hAnsi="仿宋_GB2312" w:hint="eastAsia"/>
          <w:color w:val="000000"/>
          <w:spacing w:val="0"/>
          <w:szCs w:val="32"/>
        </w:rPr>
        <w:t xml:space="preserve">  省科技厅负责评估的组织实施，制定技术创新中心评估办法、工作规程、评估指标体系，确定参加评估的技术创新中</w:t>
      </w:r>
      <w:r w:rsidRPr="00AA15F5">
        <w:rPr>
          <w:rFonts w:hAnsi="仿宋_GB2312" w:hint="eastAsia"/>
          <w:color w:val="000000"/>
          <w:spacing w:val="0"/>
          <w:szCs w:val="32"/>
        </w:rPr>
        <w:lastRenderedPageBreak/>
        <w:t>心名单，直接组织或委托专业机构组织评估工作，确定和发布年度评估结果。</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第七条</w:t>
      </w:r>
      <w:r w:rsidRPr="00AA15F5">
        <w:rPr>
          <w:rFonts w:hAnsi="仿宋_GB2312" w:hint="eastAsia"/>
          <w:color w:val="000000"/>
          <w:spacing w:val="0"/>
          <w:szCs w:val="32"/>
        </w:rPr>
        <w:t xml:space="preserve">  归口管理部门负责组织依托单位和技术创新中心做好评估准备工作，审核归口管理技术创新中心评估材料的完整性和规范性，督促参评技术创新中心按时上报评估材料和准时参加评估。</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第八条</w:t>
      </w:r>
      <w:r w:rsidRPr="00AA15F5">
        <w:rPr>
          <w:rFonts w:hAnsi="仿宋_GB2312" w:hint="eastAsia"/>
          <w:color w:val="000000"/>
          <w:spacing w:val="0"/>
          <w:szCs w:val="32"/>
        </w:rPr>
        <w:t xml:space="preserve">  依托单位负责组织指导参评技术创新中心准备和制作评估材料，对评估材料的真实性和准确性进行审核把关，履行法人管理职责，承担材料和数据失实的相关法人责任。</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第九条</w:t>
      </w:r>
      <w:r w:rsidRPr="00AA15F5">
        <w:rPr>
          <w:rFonts w:hAnsi="仿宋_GB2312" w:hint="eastAsia"/>
          <w:color w:val="000000"/>
          <w:spacing w:val="0"/>
          <w:szCs w:val="32"/>
        </w:rPr>
        <w:t xml:space="preserve">  技术创新中心必须接受评估，实事求是地总结评估期的建设运行情况及其绩效，按照评估要求准确、真实地准备和提供评估材料。</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第十条</w:t>
      </w:r>
      <w:r w:rsidRPr="00AA15F5">
        <w:rPr>
          <w:rFonts w:hAnsi="仿宋_GB2312" w:hint="eastAsia"/>
          <w:color w:val="000000"/>
          <w:spacing w:val="0"/>
          <w:szCs w:val="32"/>
        </w:rPr>
        <w:t xml:space="preserve">  评估专家组按照规定程序和评估指标体系对参评技术创新中心进行评估评审。评估专家组由省内外技术水平高、熟悉技术创新中心建设工作的同行专家和管理专家组成。</w:t>
      </w:r>
    </w:p>
    <w:p w:rsidR="00861911" w:rsidRPr="00AA15F5" w:rsidRDefault="00861911" w:rsidP="00861911">
      <w:pPr>
        <w:snapToGrid w:val="0"/>
        <w:spacing w:line="600" w:lineRule="exact"/>
        <w:jc w:val="center"/>
        <w:rPr>
          <w:rFonts w:hAnsi="仿宋_GB2312" w:hint="eastAsia"/>
          <w:b/>
          <w:bCs/>
          <w:color w:val="000000"/>
          <w:spacing w:val="0"/>
          <w:szCs w:val="32"/>
        </w:rPr>
      </w:pPr>
      <w:r w:rsidRPr="00AA15F5">
        <w:rPr>
          <w:rFonts w:hAnsi="仿宋_GB2312" w:hint="eastAsia"/>
          <w:b/>
          <w:bCs/>
          <w:color w:val="000000"/>
          <w:spacing w:val="0"/>
          <w:szCs w:val="32"/>
        </w:rPr>
        <w:t>第三章  评估程序</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第十一条</w:t>
      </w:r>
      <w:r w:rsidRPr="00AA15F5">
        <w:rPr>
          <w:rFonts w:hAnsi="仿宋_GB2312" w:hint="eastAsia"/>
          <w:color w:val="000000"/>
          <w:spacing w:val="0"/>
          <w:szCs w:val="32"/>
        </w:rPr>
        <w:t xml:space="preserve">  省科技厅按照评估工作的总体安排，确定年度评估的技术领域及参加评估的技术创新中心名单,印发年度评估工作通知，对当年的评估工作做出安排部署。</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第十二条</w:t>
      </w:r>
      <w:r w:rsidRPr="00AA15F5">
        <w:rPr>
          <w:rFonts w:hAnsi="仿宋_GB2312" w:hint="eastAsia"/>
          <w:color w:val="000000"/>
          <w:spacing w:val="0"/>
          <w:szCs w:val="32"/>
        </w:rPr>
        <w:t xml:space="preserve">  参加评估的技术创新中心根据评估通知要求，按照规定的时间和程序，采用在线填报和线下提交纸质材料的方式，提交经依托单位和归口管理部门审核后的评估材料。</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评估材料包括：</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lastRenderedPageBreak/>
        <w:t>（1）《河北省技术创新中心建设运行绩效总结报告》（总结报告格式随评估工作通知发布）。</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（2）相关佐证材料。</w:t>
      </w:r>
    </w:p>
    <w:p w:rsidR="00861911" w:rsidRPr="00AA15F5" w:rsidRDefault="00861911" w:rsidP="00861911">
      <w:pPr>
        <w:shd w:val="solid" w:color="FFFFFF" w:fill="auto"/>
        <w:autoSpaceDN w:val="0"/>
        <w:spacing w:line="600" w:lineRule="exact"/>
        <w:ind w:firstLine="640"/>
        <w:rPr>
          <w:rFonts w:hAnsi="仿宋_GB2312" w:hint="eastAsia"/>
          <w:color w:val="000000"/>
          <w:spacing w:val="0"/>
          <w:szCs w:val="32"/>
        </w:rPr>
      </w:pPr>
      <w:r w:rsidRPr="00AA15F5">
        <w:rPr>
          <w:rFonts w:hAnsi="仿宋_GB2312" w:hint="eastAsia"/>
          <w:color w:val="000000"/>
          <w:spacing w:val="0"/>
          <w:szCs w:val="32"/>
        </w:rPr>
        <w:t>（3）评估通知要求提供的其他材料。</w:t>
      </w:r>
    </w:p>
    <w:p w:rsidR="00861911" w:rsidRPr="00AA15F5" w:rsidRDefault="00861911" w:rsidP="00861911">
      <w:pPr>
        <w:shd w:val="solid" w:color="FFFFFF" w:fill="auto"/>
        <w:autoSpaceDN w:val="0"/>
        <w:spacing w:line="600" w:lineRule="exact"/>
        <w:ind w:firstLine="640"/>
        <w:rPr>
          <w:rFonts w:hAnsi="仿宋_GB2312" w:hint="eastAsia"/>
          <w:color w:val="000000"/>
          <w:spacing w:val="0"/>
          <w:szCs w:val="32"/>
        </w:rPr>
      </w:pPr>
      <w:r w:rsidRPr="00AA15F5">
        <w:rPr>
          <w:rFonts w:hAnsi="仿宋_GB2312" w:hint="eastAsia"/>
          <w:b/>
          <w:bCs/>
          <w:color w:val="000000"/>
          <w:spacing w:val="0"/>
          <w:szCs w:val="32"/>
        </w:rPr>
        <w:t>第十三条</w:t>
      </w:r>
      <w:r w:rsidRPr="00AA15F5">
        <w:rPr>
          <w:rFonts w:hAnsi="仿宋_GB2312" w:hint="eastAsia"/>
          <w:color w:val="000000"/>
          <w:spacing w:val="0"/>
          <w:szCs w:val="32"/>
        </w:rPr>
        <w:t xml:space="preserve">  评估采用会议评审方式进行，评估会议由评估专家组组长主持，评估专家签订专家承诺书，按照以下程序进行评估：</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（1）评估专家审阅绩效总结报告，核实佐证材料。</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（2）评估专家组观看技术创新中心现场视频片。</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（3）评估专家组听取技术创新中心绩效总结报告。</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（4）质询、答辩、讨论。</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（5）评估专家根据评估指标独立进行评估打分。</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（6）按照“去掉一个最高分、去掉一个最低分，计算专家打分平均分，保留小数点后两位数”的计分办法，形成技术创新中心评估得分。</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（7）评估专家组集体讨论形成对每个参评单位的评估意见。</w:t>
      </w:r>
    </w:p>
    <w:p w:rsidR="00861911" w:rsidRPr="00AA15F5" w:rsidRDefault="00861911" w:rsidP="00861911">
      <w:pPr>
        <w:shd w:val="solid" w:color="FFFFFF" w:fill="auto"/>
        <w:autoSpaceDN w:val="0"/>
        <w:spacing w:line="600" w:lineRule="exact"/>
        <w:ind w:left="75" w:firstLineChars="200" w:firstLine="640"/>
        <w:rPr>
          <w:rFonts w:hAnsi="仿宋_GB2312" w:hint="eastAsia"/>
          <w:color w:val="000000"/>
          <w:spacing w:val="0"/>
          <w:szCs w:val="32"/>
        </w:rPr>
      </w:pPr>
      <w:r w:rsidRPr="00AA15F5">
        <w:rPr>
          <w:rFonts w:hAnsi="仿宋_GB2312" w:hint="eastAsia"/>
          <w:color w:val="000000"/>
          <w:spacing w:val="0"/>
          <w:szCs w:val="32"/>
        </w:rPr>
        <w:t>（8）评估专家组对评估工作进行总结，形成评估工作总结报告，包括评估工作情况、评估的主要内容、取得的主要绩效、存在的主要问题、评估结果建议意见等。</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第十四条</w:t>
      </w:r>
      <w:r w:rsidRPr="00AA15F5">
        <w:rPr>
          <w:rFonts w:hAnsi="仿宋_GB2312" w:hint="eastAsia"/>
          <w:color w:val="000000"/>
          <w:spacing w:val="0"/>
          <w:szCs w:val="32"/>
        </w:rPr>
        <w:t xml:space="preserve">  专家承诺书和评估会议形成的专家签到表、专家打分表、每个技术创新中心的评估意见、专家组评估工作总结报告等材料立卷存档。</w:t>
      </w:r>
    </w:p>
    <w:p w:rsidR="00861911" w:rsidRPr="00AA15F5" w:rsidRDefault="00861911" w:rsidP="00861911">
      <w:pPr>
        <w:snapToGrid w:val="0"/>
        <w:spacing w:line="600" w:lineRule="exact"/>
        <w:jc w:val="center"/>
        <w:rPr>
          <w:rFonts w:hAnsi="仿宋_GB2312" w:hint="eastAsia"/>
          <w:b/>
          <w:bCs/>
          <w:color w:val="000000"/>
          <w:spacing w:val="0"/>
          <w:szCs w:val="32"/>
          <w:bdr w:val="single" w:sz="4" w:space="0" w:color="auto"/>
        </w:rPr>
      </w:pPr>
      <w:r w:rsidRPr="00AA15F5">
        <w:rPr>
          <w:rFonts w:hAnsi="仿宋_GB2312" w:hint="eastAsia"/>
          <w:b/>
          <w:bCs/>
          <w:color w:val="000000"/>
          <w:spacing w:val="0"/>
          <w:szCs w:val="32"/>
        </w:rPr>
        <w:t>第四章  评估结果及运用</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lastRenderedPageBreak/>
        <w:t>第十五条</w:t>
      </w:r>
      <w:r w:rsidRPr="00AA15F5">
        <w:rPr>
          <w:rFonts w:hAnsi="仿宋_GB2312" w:hint="eastAsia"/>
          <w:color w:val="000000"/>
          <w:spacing w:val="0"/>
          <w:szCs w:val="32"/>
        </w:rPr>
        <w:t xml:space="preserve">  省科技厅根据评估专家组对技术创新中心进行评估的评价分数和建议意见，按照优秀、良好、合格、不合格四个档次确定技术创新中心评估结果。</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第十六条</w:t>
      </w:r>
      <w:r w:rsidRPr="00AA15F5">
        <w:rPr>
          <w:rFonts w:hAnsi="仿宋_GB2312" w:hint="eastAsia"/>
          <w:color w:val="000000"/>
          <w:spacing w:val="0"/>
          <w:szCs w:val="32"/>
        </w:rPr>
        <w:t xml:space="preserve">  省科技厅根据评估结果，对参评技术创新中心实施后补助经费支持和动态管理：</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（1）对评估为优秀、良好、合格档次的技术创新中心，给予不同数额的后补助经费支持。</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（2）对评估为不合格档次的技术创新中心，不给予后补助经费，限期一年进行整改，整改到期后不能通过整改验收的给予撤销处理。</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（3）对不参加评估或中途退出评估的技术创新中心，给予撤销处理。</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 xml:space="preserve">（4）对存在《河北省技术创新中心建设与运行管理办法》第四十五条第四款至第七款情况的，给予撤销处理。 </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第十七条</w:t>
      </w:r>
      <w:r w:rsidRPr="00AA15F5">
        <w:rPr>
          <w:rFonts w:hAnsi="仿宋_GB2312" w:hint="eastAsia"/>
          <w:color w:val="000000"/>
          <w:spacing w:val="0"/>
          <w:szCs w:val="32"/>
        </w:rPr>
        <w:t xml:space="preserve">  原有省级工程技术研究中心参加绩效评估取得合格以上档次或通过整改验收的，在公告评估结果或通过整改验收后，直接更名为河北省技术创新中心，纳入河北省技术创新中心序列进行管理。 </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第十八条</w:t>
      </w:r>
      <w:r w:rsidRPr="00AA15F5">
        <w:rPr>
          <w:rFonts w:hAnsi="仿宋_GB2312" w:hint="eastAsia"/>
          <w:color w:val="000000"/>
          <w:spacing w:val="0"/>
          <w:szCs w:val="32"/>
        </w:rPr>
        <w:t xml:space="preserve">  评估结果经省科技厅研究审定后，面向社会进行公示，公示期七天。经公示和异议处理后，公布评估结果。</w:t>
      </w:r>
    </w:p>
    <w:p w:rsidR="00861911" w:rsidRPr="00AA15F5" w:rsidRDefault="00861911" w:rsidP="00861911">
      <w:pPr>
        <w:snapToGrid w:val="0"/>
        <w:spacing w:line="600" w:lineRule="exact"/>
        <w:jc w:val="center"/>
        <w:rPr>
          <w:rFonts w:hAnsi="仿宋_GB2312" w:hint="eastAsia"/>
          <w:b/>
          <w:bCs/>
          <w:color w:val="000000"/>
          <w:spacing w:val="0"/>
          <w:szCs w:val="32"/>
        </w:rPr>
      </w:pPr>
      <w:r w:rsidRPr="00AA15F5">
        <w:rPr>
          <w:rFonts w:hAnsi="仿宋_GB2312" w:hint="eastAsia"/>
          <w:b/>
          <w:bCs/>
          <w:color w:val="000000"/>
          <w:spacing w:val="0"/>
          <w:szCs w:val="32"/>
        </w:rPr>
        <w:t>第五章  附  则</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第十九条</w:t>
      </w:r>
      <w:r w:rsidRPr="00AA15F5">
        <w:rPr>
          <w:rFonts w:hAnsi="仿宋_GB2312" w:hint="eastAsia"/>
          <w:color w:val="000000"/>
          <w:spacing w:val="0"/>
          <w:szCs w:val="32"/>
        </w:rPr>
        <w:t xml:space="preserve">  评估工作严格纪律和诚信管理，评估专家、专业机构和有关工作人员应当严格遵守评估工作纪律和有关规定，科</w:t>
      </w:r>
      <w:r w:rsidRPr="00AA15F5">
        <w:rPr>
          <w:rFonts w:hAnsi="仿宋_GB2312" w:hint="eastAsia"/>
          <w:color w:val="000000"/>
          <w:spacing w:val="0"/>
          <w:szCs w:val="32"/>
        </w:rPr>
        <w:lastRenderedPageBreak/>
        <w:t>学、公正、独立地履行职责和行使权利。</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第二十条</w:t>
      </w:r>
      <w:r w:rsidRPr="00AA15F5">
        <w:rPr>
          <w:rFonts w:hAnsi="仿宋_GB2312" w:hint="eastAsia"/>
          <w:color w:val="000000"/>
          <w:spacing w:val="0"/>
          <w:szCs w:val="32"/>
        </w:rPr>
        <w:t xml:space="preserve">  评估专家实行回避制度。参评技术创新中心人员、依托单位人员、技术指导委员会成员以及其它与参评单位有直接利害关系的人员，实行评估工作回避。</w:t>
      </w:r>
    </w:p>
    <w:p w:rsidR="00861911" w:rsidRPr="00AA15F5" w:rsidRDefault="00861911" w:rsidP="00861911">
      <w:pPr>
        <w:snapToGrid w:val="0"/>
        <w:spacing w:line="600" w:lineRule="exact"/>
        <w:ind w:firstLineChars="200" w:firstLine="640"/>
        <w:rPr>
          <w:rFonts w:hAnsi="仿宋_GB2312" w:hint="eastAsia"/>
          <w:color w:val="000000"/>
          <w:spacing w:val="0"/>
          <w:szCs w:val="32"/>
        </w:rPr>
      </w:pPr>
      <w:r w:rsidRPr="00AA15F5">
        <w:rPr>
          <w:rFonts w:hAnsi="仿宋_GB2312" w:hint="eastAsia"/>
          <w:color w:val="000000"/>
          <w:spacing w:val="0"/>
          <w:szCs w:val="32"/>
        </w:rPr>
        <w:t>参评技术创新中心可以通过依托单位书面文件，向省科技厅提出希望回避的专家名单并说明理由。</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第二十一条</w:t>
      </w:r>
      <w:r w:rsidRPr="00AA15F5">
        <w:rPr>
          <w:rFonts w:hAnsi="仿宋_GB2312" w:hint="eastAsia"/>
          <w:color w:val="000000"/>
          <w:spacing w:val="0"/>
          <w:szCs w:val="32"/>
        </w:rPr>
        <w:t xml:space="preserve">  建立和实施评估专家信用记录管理制度，发现有违反评估工作纪律和诚信管理要求的专家，现场终止其评估专家资格，记入专家不良信用记录。</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第二十二条</w:t>
      </w:r>
      <w:r w:rsidRPr="00AA15F5">
        <w:rPr>
          <w:rFonts w:hAnsi="仿宋_GB2312" w:hint="eastAsia"/>
          <w:color w:val="000000"/>
          <w:spacing w:val="0"/>
          <w:szCs w:val="32"/>
        </w:rPr>
        <w:t xml:space="preserve">  评估过程中发现虚报或拼凑业绩等问题的，经评估专家核实后，视为无效业绩并给予剔除处理。</w:t>
      </w:r>
    </w:p>
    <w:p w:rsidR="00861911" w:rsidRPr="00AA15F5" w:rsidRDefault="00861911" w:rsidP="00861911">
      <w:pPr>
        <w:shd w:val="solid" w:color="FFFFFF" w:fill="auto"/>
        <w:autoSpaceDN w:val="0"/>
        <w:spacing w:line="600" w:lineRule="exact"/>
        <w:ind w:firstLineChars="200" w:firstLine="643"/>
        <w:rPr>
          <w:rFonts w:hAnsi="仿宋_GB2312" w:hint="eastAsia"/>
          <w:b/>
          <w:bCs/>
          <w:color w:val="000000"/>
          <w:spacing w:val="0"/>
          <w:szCs w:val="32"/>
        </w:rPr>
      </w:pPr>
      <w:r w:rsidRPr="00AA15F5">
        <w:rPr>
          <w:rFonts w:hAnsi="仿宋_GB2312" w:hint="eastAsia"/>
          <w:b/>
          <w:bCs/>
          <w:color w:val="000000"/>
          <w:spacing w:val="0"/>
          <w:szCs w:val="32"/>
        </w:rPr>
        <w:t xml:space="preserve">第二十三条  </w:t>
      </w:r>
      <w:r w:rsidRPr="00AA15F5">
        <w:rPr>
          <w:rFonts w:hAnsi="仿宋_GB2312" w:hint="eastAsia"/>
          <w:color w:val="000000"/>
          <w:spacing w:val="0"/>
          <w:szCs w:val="32"/>
        </w:rPr>
        <w:t>评估指标体系及评价要点、打分标准由评估工作通知发布。</w:t>
      </w:r>
    </w:p>
    <w:p w:rsidR="00861911" w:rsidRPr="00AA15F5" w:rsidRDefault="00861911" w:rsidP="00861911">
      <w:pPr>
        <w:shd w:val="solid" w:color="FFFFFF" w:fill="auto"/>
        <w:autoSpaceDN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 xml:space="preserve">第二十四条  </w:t>
      </w:r>
      <w:r w:rsidRPr="00AA15F5">
        <w:rPr>
          <w:rFonts w:hAnsi="仿宋_GB2312" w:cs="仿宋" w:hint="eastAsia"/>
          <w:color w:val="000000"/>
          <w:spacing w:val="0"/>
          <w:szCs w:val="32"/>
        </w:rPr>
        <w:t>本办法自印发之日起试行，有效期二年。原</w:t>
      </w:r>
      <w:r w:rsidRPr="00AA15F5">
        <w:rPr>
          <w:rFonts w:hAnsi="仿宋_GB2312" w:hint="eastAsia"/>
          <w:color w:val="000000"/>
          <w:spacing w:val="0"/>
          <w:szCs w:val="32"/>
        </w:rPr>
        <w:t>《河北省重点实验室和工程技术研究中心评估办法》（</w:t>
      </w:r>
      <w:proofErr w:type="gramStart"/>
      <w:r w:rsidRPr="00AA15F5">
        <w:rPr>
          <w:rFonts w:hAnsi="仿宋_GB2312" w:hint="eastAsia"/>
          <w:color w:val="000000"/>
          <w:spacing w:val="0"/>
          <w:szCs w:val="32"/>
        </w:rPr>
        <w:t>冀科平</w:t>
      </w:r>
      <w:proofErr w:type="gramEnd"/>
      <w:r w:rsidRPr="00AA15F5">
        <w:rPr>
          <w:rFonts w:ascii="仿宋" w:eastAsia="仿宋" w:hAnsi="仿宋" w:hint="eastAsia"/>
          <w:color w:val="000000"/>
          <w:spacing w:val="0"/>
          <w:szCs w:val="32"/>
        </w:rPr>
        <w:t>〔</w:t>
      </w:r>
      <w:r w:rsidRPr="00AA15F5">
        <w:rPr>
          <w:rFonts w:hAnsi="仿宋_GB2312" w:hint="eastAsia"/>
          <w:color w:val="000000"/>
          <w:spacing w:val="0"/>
          <w:szCs w:val="32"/>
        </w:rPr>
        <w:t>2018</w:t>
      </w:r>
      <w:r w:rsidRPr="00AA15F5">
        <w:rPr>
          <w:rFonts w:ascii="仿宋" w:eastAsia="仿宋" w:hAnsi="仿宋" w:hint="eastAsia"/>
          <w:color w:val="000000"/>
          <w:spacing w:val="0"/>
          <w:szCs w:val="32"/>
        </w:rPr>
        <w:t>〕</w:t>
      </w:r>
      <w:r w:rsidRPr="00AA15F5">
        <w:rPr>
          <w:rFonts w:hAnsi="仿宋_GB2312" w:hint="eastAsia"/>
          <w:color w:val="000000"/>
          <w:spacing w:val="0"/>
          <w:szCs w:val="32"/>
        </w:rPr>
        <w:t>14号）同时废止。</w:t>
      </w:r>
    </w:p>
    <w:p w:rsidR="00861911" w:rsidRPr="00AA15F5" w:rsidRDefault="00861911" w:rsidP="00861911">
      <w:pPr>
        <w:snapToGrid w:val="0"/>
        <w:spacing w:line="600" w:lineRule="exact"/>
        <w:ind w:firstLineChars="200" w:firstLine="643"/>
        <w:rPr>
          <w:rFonts w:hAnsi="仿宋_GB2312" w:hint="eastAsia"/>
          <w:color w:val="000000"/>
          <w:spacing w:val="0"/>
          <w:szCs w:val="32"/>
        </w:rPr>
      </w:pPr>
      <w:r w:rsidRPr="00AA15F5">
        <w:rPr>
          <w:rFonts w:hAnsi="仿宋_GB2312" w:hint="eastAsia"/>
          <w:b/>
          <w:bCs/>
          <w:color w:val="000000"/>
          <w:spacing w:val="0"/>
          <w:szCs w:val="32"/>
        </w:rPr>
        <w:t>第二十五条</w:t>
      </w:r>
      <w:r w:rsidRPr="00AA15F5">
        <w:rPr>
          <w:rFonts w:hAnsi="仿宋_GB2312" w:hint="eastAsia"/>
          <w:color w:val="000000"/>
          <w:spacing w:val="0"/>
          <w:szCs w:val="32"/>
        </w:rPr>
        <w:t xml:space="preserve">　本办法由省科技厅负责解释。</w:t>
      </w:r>
    </w:p>
    <w:p w:rsidR="00861911" w:rsidRPr="00AA15F5" w:rsidRDefault="00861911" w:rsidP="00861911">
      <w:pPr>
        <w:shd w:val="solid" w:color="FFFFFF" w:fill="auto"/>
        <w:autoSpaceDN w:val="0"/>
        <w:spacing w:line="600" w:lineRule="exact"/>
        <w:ind w:firstLineChars="200" w:firstLine="640"/>
        <w:rPr>
          <w:rFonts w:hAnsi="仿宋_GB2312" w:hint="eastAsia"/>
          <w:color w:val="000000"/>
          <w:spacing w:val="0"/>
          <w:szCs w:val="32"/>
        </w:rPr>
      </w:pPr>
    </w:p>
    <w:p w:rsidR="00110DB6" w:rsidRPr="00861911" w:rsidRDefault="00110DB6">
      <w:bookmarkStart w:id="0" w:name="_GoBack"/>
      <w:bookmarkEnd w:id="0"/>
    </w:p>
    <w:sectPr w:rsidR="00110DB6" w:rsidRPr="00861911" w:rsidSect="006012CF">
      <w:pgSz w:w="11906" w:h="16838"/>
      <w:pgMar w:top="1440" w:right="1418"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11"/>
    <w:rsid w:val="00110DB6"/>
    <w:rsid w:val="006012CF"/>
    <w:rsid w:val="00861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10C85-FD8A-43AA-BE74-BA7CEA2E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911"/>
    <w:pPr>
      <w:widowControl w:val="0"/>
      <w:jc w:val="both"/>
    </w:pPr>
    <w:rPr>
      <w:rFonts w:ascii="仿宋_GB2312" w:eastAsia="仿宋_GB2312" w:hAnsi="Times New Roman" w:cs="Times New Roman"/>
      <w:spacing w:val="-4"/>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_Style 4"/>
    <w:basedOn w:val="a"/>
    <w:rsid w:val="00861911"/>
    <w:pPr>
      <w:widowControl/>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2019-08-07T06:48:00Z</dcterms:created>
  <dcterms:modified xsi:type="dcterms:W3CDTF">2019-08-07T06:50:00Z</dcterms:modified>
</cp:coreProperties>
</file>