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A8" w:rsidRDefault="00507F13">
      <w:pPr>
        <w:widowControl w:val="0"/>
        <w:spacing w:line="600" w:lineRule="exact"/>
        <w:jc w:val="left"/>
        <w:rPr>
          <w:rFonts w:ascii="宋体" w:hAnsi="宋体" w:cs="宋体"/>
          <w:b/>
          <w:bCs/>
          <w:color w:val="000000"/>
          <w:sz w:val="28"/>
          <w:szCs w:val="28"/>
          <w:lang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000000"/>
          <w:sz w:val="28"/>
          <w:szCs w:val="28"/>
          <w:lang/>
        </w:rPr>
        <w:t>附件</w:t>
      </w:r>
    </w:p>
    <w:p w:rsidR="00735AA8" w:rsidRDefault="00735AA8">
      <w:pPr>
        <w:pStyle w:val="a6"/>
        <w:spacing w:before="0" w:beforeAutospacing="0" w:after="0" w:afterAutospacing="0" w:line="600" w:lineRule="exact"/>
        <w:rPr>
          <w:rFonts w:ascii="宋体" w:hAnsi="宋体" w:cs="宋体"/>
          <w:b/>
          <w:bCs/>
          <w:spacing w:val="-6"/>
          <w:sz w:val="44"/>
          <w:szCs w:val="44"/>
          <w:shd w:val="clear" w:color="auto" w:fill="FFFFFF"/>
        </w:rPr>
      </w:pPr>
    </w:p>
    <w:p w:rsidR="00735AA8" w:rsidRDefault="00507F13">
      <w:pPr>
        <w:pStyle w:val="a6"/>
        <w:spacing w:before="0" w:beforeAutospacing="0" w:after="0" w:afterAutospacing="0" w:line="600" w:lineRule="exact"/>
        <w:jc w:val="center"/>
        <w:rPr>
          <w:rFonts w:ascii="宋体" w:hAnsi="宋体" w:cs="宋体"/>
          <w:b/>
          <w:bCs/>
          <w:spacing w:val="-6"/>
          <w:sz w:val="44"/>
          <w:szCs w:val="44"/>
          <w:shd w:val="clear" w:color="auto" w:fill="FFFFFF"/>
        </w:rPr>
      </w:pPr>
      <w:r>
        <w:rPr>
          <w:rFonts w:ascii="宋体" w:hAnsi="宋体" w:cs="宋体" w:hint="eastAsia"/>
          <w:b/>
          <w:bCs/>
          <w:spacing w:val="-6"/>
          <w:sz w:val="44"/>
          <w:szCs w:val="44"/>
          <w:shd w:val="clear" w:color="auto" w:fill="FFFFFF"/>
        </w:rPr>
        <w:t>石家庄</w:t>
      </w:r>
      <w:r>
        <w:rPr>
          <w:rFonts w:ascii="宋体" w:hAnsi="宋体" w:cs="宋体" w:hint="eastAsia"/>
          <w:b/>
          <w:bCs/>
          <w:spacing w:val="-6"/>
          <w:sz w:val="44"/>
          <w:szCs w:val="44"/>
          <w:shd w:val="clear" w:color="auto" w:fill="FFFFFF"/>
        </w:rPr>
        <w:t>市科技计划项目监督管理办法</w:t>
      </w:r>
    </w:p>
    <w:p w:rsidR="00735AA8" w:rsidRDefault="00507F13">
      <w:pPr>
        <w:pStyle w:val="a6"/>
        <w:spacing w:before="0" w:beforeAutospacing="0" w:after="0" w:afterAutospacing="0" w:line="600" w:lineRule="exact"/>
        <w:jc w:val="center"/>
        <w:rPr>
          <w:rFonts w:ascii="宋体" w:hAnsi="宋体" w:cs="宋体"/>
          <w:b/>
          <w:bCs/>
          <w:spacing w:val="-6"/>
          <w:sz w:val="44"/>
          <w:szCs w:val="44"/>
          <w:shd w:val="clear" w:color="auto" w:fill="FFFFFF"/>
        </w:rPr>
      </w:pPr>
      <w:r>
        <w:rPr>
          <w:rFonts w:ascii="宋体" w:hAnsi="宋体" w:cs="宋体" w:hint="eastAsia"/>
          <w:b/>
          <w:bCs/>
          <w:spacing w:val="-6"/>
          <w:sz w:val="44"/>
          <w:szCs w:val="44"/>
          <w:shd w:val="clear" w:color="auto" w:fill="FFFFFF"/>
        </w:rPr>
        <w:t>（试行）</w:t>
      </w:r>
    </w:p>
    <w:p w:rsidR="00735AA8" w:rsidRDefault="00735AA8">
      <w:pPr>
        <w:pStyle w:val="a6"/>
        <w:spacing w:before="0" w:beforeAutospacing="0" w:after="0" w:afterAutospacing="0" w:line="600" w:lineRule="exact"/>
        <w:jc w:val="center"/>
        <w:rPr>
          <w:rFonts w:ascii="方正楷体_GBK" w:eastAsia="方正楷体_GBK" w:hAnsi="方正楷体_GBK" w:cs="方正楷体_GBK"/>
          <w:sz w:val="32"/>
          <w:szCs w:val="32"/>
          <w:shd w:val="clear" w:color="auto" w:fill="FFFFFF"/>
        </w:rPr>
      </w:pPr>
    </w:p>
    <w:p w:rsidR="00735AA8" w:rsidRDefault="00507F13">
      <w:pPr>
        <w:pStyle w:val="a6"/>
        <w:spacing w:before="0" w:beforeAutospacing="0" w:after="0" w:afterAutospacing="0" w:line="600" w:lineRule="exact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>第一章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 xml:space="preserve">  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>总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>则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第一条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 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为加强和规范我市科技计划项目监督工作，提高科技计划项目实施质量和财政资金使用效益，根据《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石家庄市市级科技计划项目管理办法（试行）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》（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石科规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〔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202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〕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号）和《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石家庄市科技计划项目科研诚信管理办法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》（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石科规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〔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202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4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〕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号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)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等有关规定，制定本办法。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="644"/>
        <w:jc w:val="both"/>
        <w:rPr>
          <w:rFonts w:ascii="方正仿宋_GBK" w:eastAsia="方正仿宋_GBK" w:hAnsi="方正仿宋_GBK" w:cs="方正仿宋_GBK"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第二条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  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本办法适用于对市级科技计划项目的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管理、实施和资金使用情况开展的检查和督导工作，简称“科技监督”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。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  <w:shd w:val="clear" w:color="auto" w:fill="FFFFFF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第三条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  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科技计划项目监督，遵循“权责对等、科学规范、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全程监督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”的原则，坚持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日常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监督和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专项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监督相结合、内部管理和外部监督相结合、专项检查和随机抽查相结合，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全面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提升科技创新治理能力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和水平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。</w:t>
      </w:r>
    </w:p>
    <w:p w:rsidR="00735AA8" w:rsidRDefault="00735AA8">
      <w:pPr>
        <w:pStyle w:val="a6"/>
        <w:spacing w:before="0" w:beforeAutospacing="0" w:after="0" w:afterAutospacing="0" w:line="600" w:lineRule="exact"/>
        <w:jc w:val="center"/>
        <w:rPr>
          <w:rFonts w:ascii="宋体" w:hAnsi="宋体" w:cs="宋体"/>
          <w:sz w:val="32"/>
          <w:szCs w:val="32"/>
          <w:shd w:val="clear" w:color="auto" w:fill="FFFFFF"/>
        </w:rPr>
      </w:pPr>
    </w:p>
    <w:p w:rsidR="00735AA8" w:rsidRDefault="00507F13">
      <w:pPr>
        <w:pStyle w:val="a6"/>
        <w:numPr>
          <w:ilvl w:val="0"/>
          <w:numId w:val="1"/>
        </w:numPr>
        <w:spacing w:before="0" w:beforeAutospacing="0" w:after="0" w:afterAutospacing="0" w:line="600" w:lineRule="exact"/>
        <w:jc w:val="center"/>
        <w:rPr>
          <w:rFonts w:ascii="宋体" w:hAnsi="宋体" w:cs="宋体"/>
          <w:b/>
          <w:bCs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>监督职责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四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条</w:t>
      </w:r>
      <w:r>
        <w:rPr>
          <w:rFonts w:ascii="方正黑体_GBK" w:eastAsia="方正黑体_GBK" w:hAnsi="方正黑体_GBK" w:cs="方正黑体_GBK"/>
          <w:sz w:val="32"/>
          <w:szCs w:val="32"/>
          <w:shd w:val="clear" w:color="auto" w:fill="FFFFFF"/>
        </w:rPr>
        <w:t>  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石家庄市科学技术局（以下简称“市科技局”）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项目归口管理部门、项目承担单位等为项目监督主体，对受其管理的相关单位或个人进行监督。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lastRenderedPageBreak/>
        <w:t>第五条</w:t>
      </w:r>
      <w:r>
        <w:rPr>
          <w:rFonts w:ascii="sans-serif" w:eastAsia="sans-serif" w:hAnsi="sans-serif" w:cs="sans-serif"/>
          <w:sz w:val="32"/>
          <w:szCs w:val="32"/>
        </w:rPr>
        <w:t> </w:t>
      </w:r>
      <w:r>
        <w:rPr>
          <w:rFonts w:ascii="仿宋" w:eastAsia="仿宋" w:hAnsi="仿宋" w:cs="仿宋" w:hint="eastAsia"/>
          <w:sz w:val="32"/>
          <w:szCs w:val="32"/>
        </w:rPr>
        <w:t> 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市科技局是项目监督工作的牵头部门，主要监督职责包括：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（一）研究制定项目监督相关管理制度；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（二）加强对项目监督工作的统筹协调和综合指导；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（三）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组织开展科技计划项目监管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（四）对项目评审评估专家、第三方服务机构等的履职尽责、廉洁自律、科研诚信以及执行保密制度和回避规则等情况进行监督；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（五）对项目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申报受理、立项管理、实施执行和验收结项等环节开展全过程监督管理；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（六）对有关项目管理、实施和资金使用等的投诉举报问题进行核查处理；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（七）加强监督结果反馈和运用，建立统一规范的科研诚信监督管理体系；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（八）加强项目监督管理工作的培训，提高监督的质量。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六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条</w:t>
      </w:r>
      <w:r>
        <w:rPr>
          <w:rFonts w:ascii="方正黑体_GBK" w:eastAsia="方正黑体_GBK" w:hAnsi="方正黑体_GBK" w:cs="方正黑体_GBK"/>
          <w:sz w:val="32"/>
          <w:szCs w:val="32"/>
          <w:shd w:val="clear" w:color="auto" w:fill="FFFFFF"/>
        </w:rPr>
        <w:t> </w:t>
      </w:r>
      <w:r>
        <w:rPr>
          <w:rFonts w:ascii="仿宋" w:eastAsia="仿宋" w:hAnsi="仿宋" w:cs="仿宋" w:hint="eastAsia"/>
          <w:sz w:val="32"/>
          <w:szCs w:val="32"/>
        </w:rPr>
        <w:t> 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项目归口管理部门，主要监督职责包括：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（一）制定并实施本系统或本级监督工作计划；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（二）按照市科技局部署参与项目监督；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（三）对项目承担单位和项目承担人员的项目执行、资金管理使用中的履职尽责及科研诚信建设情况等进行监督；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（四）配合市科技局对项目实施中存在的问题进行核查处理。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lastRenderedPageBreak/>
        <w:t>第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七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条</w:t>
      </w:r>
      <w:r>
        <w:rPr>
          <w:rFonts w:ascii="sans-serif" w:eastAsia="sans-serif" w:hAnsi="sans-serif" w:cs="sans-serif"/>
          <w:sz w:val="32"/>
          <w:szCs w:val="32"/>
        </w:rPr>
        <w:t>  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项目承担单位作为项目实施主体，主要监督职责包括：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（一）建立健全单位内部管理制度和监督制约机制；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（二）对项目实施及资金使用情况进行日常管理与监督；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（三）开展科研人员遵规守纪宣传和培训，对科研人员遵规守纪和科研诚信等情况进行监督；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（四）主动配合市科技局、项目归口管理部门开展相关项目监督工作。</w:t>
      </w:r>
    </w:p>
    <w:p w:rsidR="00735AA8" w:rsidRDefault="00735AA8">
      <w:pPr>
        <w:pStyle w:val="a6"/>
        <w:spacing w:before="0" w:beforeAutospacing="0" w:after="0" w:afterAutospacing="0" w:line="600" w:lineRule="exact"/>
        <w:jc w:val="both"/>
        <w:rPr>
          <w:rFonts w:ascii="宋体" w:hAnsi="宋体" w:cs="宋体"/>
          <w:sz w:val="32"/>
          <w:szCs w:val="32"/>
          <w:shd w:val="clear" w:color="auto" w:fill="FFFFFF"/>
        </w:rPr>
      </w:pPr>
    </w:p>
    <w:p w:rsidR="00735AA8" w:rsidRDefault="00507F13">
      <w:pPr>
        <w:pStyle w:val="a6"/>
        <w:spacing w:before="0" w:beforeAutospacing="0" w:after="0" w:afterAutospacing="0" w:line="600" w:lineRule="exact"/>
        <w:jc w:val="center"/>
        <w:rPr>
          <w:rFonts w:ascii="宋体" w:hAnsi="宋体" w:cs="宋体"/>
          <w:b/>
          <w:bCs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>第三章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>监督内容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八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条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 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项目申报受理环节主要监督内容：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　　（一）申报指南的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编制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是否科学规范、论证充分；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　　（二）申报条件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和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申报时限是否符合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项目管理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规定；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三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）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申报程序是否规范；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（四）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申报渠道是否通畅。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九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条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  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项目立项管理环节主要监督内容：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　　（一）评审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标准、方式、流程等是否科学公正、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符合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相关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规定；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（二）立项决策是否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符合相关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规定的程序和要求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（三）立项结果是否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依规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公开、公示；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　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十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条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  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项目实施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执行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环节主要监督内容：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　　（一）承担单位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是否落实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组织管理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主体责任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；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　　（二）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是否按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任务书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约定开展相关研究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（三）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项目资金是否及时足额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到位、管理和使用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是否符合规定；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（四）重大事项调整是否科学合理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。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十一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条</w:t>
      </w:r>
      <w:r>
        <w:rPr>
          <w:rFonts w:ascii="方正黑体_GBK" w:eastAsia="方正黑体_GBK" w:hAnsi="方正黑体_GBK" w:cs="方正黑体_GBK" w:hint="eastAsia"/>
          <w:sz w:val="32"/>
          <w:szCs w:val="32"/>
          <w:shd w:val="clear" w:color="auto" w:fill="FFFFFF"/>
        </w:rPr>
        <w:t> 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项目验收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结项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环节主要监督内容：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　　（一）项目是否存在到期未验收；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　　（二）项目验收程序、组织工作是否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科学规范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；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　　（三）任务书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约定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的任务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和考核指标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是否完成；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　　（四）项目资金的使用和管理是否符合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相关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规定；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　　（五）项目承担单位、负责人、验收专家是否存在违反项目管理规定或违背科研诚信要求的行为。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　　</w:t>
      </w:r>
    </w:p>
    <w:p w:rsidR="00735AA8" w:rsidRDefault="00507F13">
      <w:pPr>
        <w:pStyle w:val="a6"/>
        <w:spacing w:before="0" w:beforeAutospacing="0" w:after="0" w:afterAutospacing="0" w:line="600" w:lineRule="exact"/>
        <w:jc w:val="center"/>
        <w:rPr>
          <w:rFonts w:ascii="宋体" w:hAnsi="宋体" w:cs="宋体"/>
          <w:b/>
          <w:bCs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>第四章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 xml:space="preserve">  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>监督方式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第十二条</w:t>
      </w:r>
      <w:r>
        <w:rPr>
          <w:rFonts w:ascii="仿宋" w:eastAsia="仿宋" w:hAnsi="仿宋" w:cs="仿宋" w:hint="eastAsia"/>
          <w:sz w:val="32"/>
          <w:szCs w:val="32"/>
        </w:rPr>
        <w:t>严格统筹</w:t>
      </w:r>
      <w:r>
        <w:rPr>
          <w:rFonts w:ascii="仿宋" w:eastAsia="仿宋" w:hAnsi="仿宋" w:cs="仿宋" w:hint="eastAsia"/>
          <w:sz w:val="32"/>
          <w:szCs w:val="32"/>
        </w:rPr>
        <w:t>市级</w:t>
      </w:r>
      <w:r>
        <w:rPr>
          <w:rFonts w:ascii="仿宋" w:eastAsia="仿宋" w:hAnsi="仿宋" w:cs="仿宋" w:hint="eastAsia"/>
          <w:sz w:val="32"/>
          <w:szCs w:val="32"/>
        </w:rPr>
        <w:t>科技计划项目事前、事中、事后监督工作，</w:t>
      </w:r>
      <w:r>
        <w:rPr>
          <w:rFonts w:ascii="仿宋" w:eastAsia="仿宋" w:hAnsi="仿宋" w:cs="仿宋" w:hint="eastAsia"/>
          <w:sz w:val="32"/>
          <w:szCs w:val="32"/>
        </w:rPr>
        <w:t>原则上实行“最多检查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次”的项目抽查监督制度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一般应当在项目立项满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年后进行</w:t>
      </w:r>
      <w:r>
        <w:rPr>
          <w:rFonts w:ascii="仿宋" w:eastAsia="仿宋" w:hAnsi="仿宋" w:cs="仿宋" w:hint="eastAsia"/>
          <w:sz w:val="32"/>
          <w:szCs w:val="32"/>
        </w:rPr>
        <w:t>（涉及整改的科技计划项目和存在科研诚信问题的科技计划项目除外）。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rPr>
          <w:rFonts w:ascii="方正仿宋_GBK" w:eastAsia="方正仿宋_GBK" w:hAnsi="方正仿宋_GBK" w:cs="方正仿宋_GBK"/>
          <w:color w:val="0000FF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第十三条</w:t>
      </w:r>
      <w:r>
        <w:rPr>
          <w:rFonts w:ascii="仿宋" w:eastAsia="仿宋" w:hAnsi="仿宋" w:cs="仿宋" w:hint="eastAsia"/>
          <w:sz w:val="32"/>
          <w:szCs w:val="32"/>
        </w:rPr>
        <w:t>事前监督</w:t>
      </w:r>
      <w:r>
        <w:rPr>
          <w:rFonts w:ascii="仿宋" w:eastAsia="仿宋" w:hAnsi="仿宋" w:cs="仿宋" w:hint="eastAsia"/>
          <w:sz w:val="32"/>
          <w:szCs w:val="32"/>
        </w:rPr>
        <w:t>适用于当</w:t>
      </w:r>
      <w:r>
        <w:rPr>
          <w:rFonts w:ascii="仿宋" w:eastAsia="仿宋" w:hAnsi="仿宋" w:cs="仿宋" w:hint="eastAsia"/>
          <w:sz w:val="32"/>
          <w:szCs w:val="32"/>
        </w:rPr>
        <w:t>年度拟立项项目</w:t>
      </w:r>
      <w:r>
        <w:rPr>
          <w:rFonts w:ascii="仿宋" w:eastAsia="仿宋" w:hAnsi="仿宋" w:cs="仿宋" w:hint="eastAsia"/>
          <w:sz w:val="32"/>
          <w:szCs w:val="32"/>
        </w:rPr>
        <w:t>，主要对新设立及投诉举报线索集中的科技计划专项进行监督。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第十四条</w:t>
      </w:r>
      <w:r>
        <w:rPr>
          <w:rFonts w:ascii="仿宋" w:eastAsia="仿宋" w:hAnsi="仿宋" w:cs="仿宋" w:hint="eastAsia"/>
          <w:sz w:val="32"/>
          <w:szCs w:val="32"/>
        </w:rPr>
        <w:t>事中监督</w:t>
      </w:r>
      <w:r>
        <w:rPr>
          <w:rFonts w:ascii="仿宋" w:eastAsia="仿宋" w:hAnsi="仿宋" w:cs="仿宋" w:hint="eastAsia"/>
          <w:sz w:val="32"/>
          <w:szCs w:val="32"/>
        </w:rPr>
        <w:t>适用于执行期内项目，</w:t>
      </w:r>
      <w:r>
        <w:rPr>
          <w:rFonts w:ascii="仿宋" w:eastAsia="仿宋" w:hAnsi="仿宋" w:cs="仿宋" w:hint="eastAsia"/>
          <w:sz w:val="32"/>
          <w:szCs w:val="32"/>
        </w:rPr>
        <w:t>原则上支持经费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00</w:t>
      </w:r>
      <w:r>
        <w:rPr>
          <w:rFonts w:ascii="仿宋" w:eastAsia="仿宋" w:hAnsi="仿宋" w:cs="仿宋" w:hint="eastAsia"/>
          <w:sz w:val="32"/>
          <w:szCs w:val="32"/>
        </w:rPr>
        <w:t>万元及以上的科技计划项目中期监督</w:t>
      </w:r>
      <w:r>
        <w:rPr>
          <w:rFonts w:ascii="仿宋" w:eastAsia="仿宋" w:hAnsi="仿宋" w:cs="仿宋" w:hint="eastAsia"/>
          <w:sz w:val="32"/>
          <w:szCs w:val="32"/>
        </w:rPr>
        <w:t>抽查比例不低于</w:t>
      </w:r>
      <w:r>
        <w:rPr>
          <w:rFonts w:ascii="仿宋" w:eastAsia="仿宋" w:hAnsi="仿宋" w:cs="仿宋" w:hint="eastAsia"/>
          <w:sz w:val="32"/>
          <w:szCs w:val="32"/>
        </w:rPr>
        <w:t>15%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支持经费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00</w:t>
      </w:r>
      <w:r>
        <w:rPr>
          <w:rFonts w:ascii="仿宋" w:eastAsia="仿宋" w:hAnsi="仿宋" w:cs="仿宋" w:hint="eastAsia"/>
          <w:sz w:val="32"/>
          <w:szCs w:val="32"/>
        </w:rPr>
        <w:t>万元以下的科技计划项目中期监督抽查比例</w:t>
      </w:r>
      <w:r>
        <w:rPr>
          <w:rFonts w:ascii="仿宋" w:eastAsia="仿宋" w:hAnsi="仿宋" w:cs="仿宋" w:hint="eastAsia"/>
          <w:sz w:val="32"/>
          <w:szCs w:val="32"/>
        </w:rPr>
        <w:t>不低于</w:t>
      </w:r>
      <w:r>
        <w:rPr>
          <w:rFonts w:ascii="仿宋" w:eastAsia="仿宋" w:hAnsi="仿宋" w:cs="仿宋" w:hint="eastAsia"/>
          <w:sz w:val="32"/>
          <w:szCs w:val="32"/>
        </w:rPr>
        <w:t>10%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“包干制”项目及自筹经费项目</w:t>
      </w:r>
      <w:r>
        <w:rPr>
          <w:rFonts w:ascii="仿宋" w:eastAsia="仿宋" w:hAnsi="仿宋" w:cs="仿宋" w:hint="eastAsia"/>
          <w:sz w:val="32"/>
          <w:szCs w:val="32"/>
        </w:rPr>
        <w:t>不开展中期监督检查。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第十五条</w:t>
      </w:r>
      <w:r>
        <w:rPr>
          <w:rFonts w:ascii="仿宋" w:eastAsia="仿宋" w:hAnsi="仿宋" w:cs="仿宋" w:hint="eastAsia"/>
          <w:sz w:val="32"/>
          <w:szCs w:val="32"/>
        </w:rPr>
        <w:t>事后监督适用于已验收结项项目，原则上抽查比例不超过</w:t>
      </w:r>
      <w:r>
        <w:rPr>
          <w:rFonts w:ascii="仿宋" w:eastAsia="仿宋" w:hAnsi="仿宋" w:cs="仿宋" w:hint="eastAsia"/>
          <w:sz w:val="32"/>
          <w:szCs w:val="32"/>
        </w:rPr>
        <w:t>10%</w:t>
      </w:r>
      <w:r>
        <w:rPr>
          <w:rFonts w:ascii="仿宋" w:eastAsia="仿宋" w:hAnsi="仿宋" w:cs="仿宋" w:hint="eastAsia"/>
          <w:sz w:val="32"/>
          <w:szCs w:val="32"/>
        </w:rPr>
        <w:t>。定期开展逾期未验收项目清理。</w:t>
      </w:r>
    </w:p>
    <w:p w:rsidR="00735AA8" w:rsidRDefault="00507F13">
      <w:pPr>
        <w:pStyle w:val="a6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第十六条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  </w:t>
      </w:r>
      <w:r>
        <w:rPr>
          <w:rFonts w:ascii="仿宋" w:eastAsia="仿宋" w:hAnsi="仿宋" w:cs="仿宋" w:hint="eastAsia"/>
          <w:sz w:val="32"/>
          <w:szCs w:val="32"/>
        </w:rPr>
        <w:t>科技计划项目的监督根据需要，</w:t>
      </w:r>
      <w:r>
        <w:rPr>
          <w:rFonts w:ascii="仿宋" w:eastAsia="仿宋" w:hAnsi="仿宋" w:cs="仿宋" w:hint="eastAsia"/>
          <w:sz w:val="32"/>
          <w:szCs w:val="32"/>
        </w:rPr>
        <w:t>综合运用日常监督、</w:t>
      </w:r>
      <w:r>
        <w:rPr>
          <w:rFonts w:ascii="仿宋" w:eastAsia="仿宋" w:hAnsi="仿宋" w:cs="仿宋" w:hint="eastAsia"/>
          <w:sz w:val="32"/>
          <w:szCs w:val="32"/>
        </w:rPr>
        <w:t>专项检查、</w:t>
      </w:r>
      <w:r>
        <w:rPr>
          <w:rFonts w:ascii="仿宋" w:eastAsia="仿宋" w:hAnsi="仿宋" w:cs="仿宋" w:hint="eastAsia"/>
          <w:sz w:val="32"/>
          <w:szCs w:val="32"/>
        </w:rPr>
        <w:t>现场监督</w:t>
      </w:r>
      <w:r>
        <w:rPr>
          <w:rFonts w:ascii="仿宋" w:eastAsia="仿宋" w:hAnsi="仿宋" w:cs="仿宋" w:hint="eastAsia"/>
          <w:sz w:val="32"/>
          <w:szCs w:val="32"/>
        </w:rPr>
        <w:t>、绩效评估（评价）</w:t>
      </w:r>
      <w:r>
        <w:rPr>
          <w:rFonts w:ascii="仿宋" w:eastAsia="仿宋" w:hAnsi="仿宋" w:cs="仿宋" w:hint="eastAsia"/>
          <w:sz w:val="32"/>
          <w:szCs w:val="32"/>
        </w:rPr>
        <w:t>、举报核查等</w:t>
      </w:r>
      <w:r>
        <w:rPr>
          <w:rFonts w:ascii="仿宋" w:eastAsia="仿宋" w:hAnsi="仿宋" w:cs="仿宋" w:hint="eastAsia"/>
          <w:sz w:val="32"/>
          <w:szCs w:val="32"/>
        </w:rPr>
        <w:t>方式</w:t>
      </w:r>
      <w:r>
        <w:rPr>
          <w:rFonts w:ascii="仿宋" w:eastAsia="仿宋" w:hAnsi="仿宋" w:cs="仿宋" w:hint="eastAsia"/>
          <w:sz w:val="32"/>
          <w:szCs w:val="32"/>
        </w:rPr>
        <w:t>实施监督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科技监督工作的开展</w:t>
      </w:r>
      <w:r>
        <w:rPr>
          <w:rFonts w:ascii="仿宋" w:eastAsia="仿宋" w:hAnsi="仿宋" w:cs="仿宋" w:hint="eastAsia"/>
          <w:sz w:val="32"/>
          <w:szCs w:val="32"/>
        </w:rPr>
        <w:t>可根据需要采取组织专家或委托第三方服务机构进行检查等形式。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　　　</w:t>
      </w:r>
    </w:p>
    <w:p w:rsidR="00735AA8" w:rsidRDefault="00507F13">
      <w:pPr>
        <w:pStyle w:val="a6"/>
        <w:spacing w:before="0" w:beforeAutospacing="0" w:after="0" w:afterAutospacing="0" w:line="600" w:lineRule="exact"/>
        <w:jc w:val="center"/>
        <w:rPr>
          <w:rFonts w:ascii="宋体" w:hAnsi="宋体" w:cs="宋体"/>
          <w:b/>
          <w:bCs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>第五章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 xml:space="preserve">  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>组织实施</w:t>
      </w:r>
    </w:p>
    <w:p w:rsidR="00735AA8" w:rsidRDefault="00507F13">
      <w:pPr>
        <w:spacing w:line="600" w:lineRule="exact"/>
        <w:ind w:firstLineChars="200" w:firstLine="640"/>
        <w:jc w:val="left"/>
        <w:rPr>
          <w:rFonts w:ascii="方正仿宋_GBK" w:eastAsia="方正仿宋_GBK" w:hAnsi="方正仿宋_GBK" w:cs="方正仿宋_GBK"/>
          <w:kern w:val="0"/>
          <w:sz w:val="32"/>
          <w:szCs w:val="32"/>
          <w:shd w:val="clear" w:color="auto" w:fill="FFFFFF"/>
          <w:lang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第十七条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/>
        </w:rPr>
        <w:t>各监督主体应当根据职责制定年度监督工作计划，明确监督对象、内容、时间、方式、实施主体和监督要求等，市科技局加强统筹协调，避免重复开展监督。</w:t>
      </w:r>
    </w:p>
    <w:p w:rsidR="00735AA8" w:rsidRDefault="00507F13">
      <w:pPr>
        <w:spacing w:line="600" w:lineRule="exact"/>
        <w:ind w:firstLineChars="200" w:firstLine="640"/>
        <w:jc w:val="left"/>
        <w:rPr>
          <w:rFonts w:ascii="方正仿宋_GBK" w:eastAsia="方正仿宋_GBK" w:hAnsi="方正仿宋_GBK" w:cs="方正仿宋_GBK"/>
          <w:kern w:val="0"/>
          <w:sz w:val="32"/>
          <w:szCs w:val="32"/>
          <w:shd w:val="clear" w:color="auto" w:fill="FFFFFF"/>
          <w:lang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第十八条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/>
        </w:rPr>
        <w:t>依托石家庄市科技业务办理服务平台开展监督工作，推动项目监督与项目管理实施、科研诚信有效衔接。对于项目承担单位已经按照规定在服务平台填报的材料和信息，或者已经按照规定要求提供材料的，不得要求重复提交。</w:t>
      </w:r>
    </w:p>
    <w:p w:rsidR="00735AA8" w:rsidRDefault="00507F13">
      <w:pPr>
        <w:spacing w:line="600" w:lineRule="exact"/>
        <w:ind w:firstLineChars="200" w:firstLine="640"/>
        <w:jc w:val="left"/>
        <w:rPr>
          <w:rFonts w:ascii="方正仿宋_GBK" w:eastAsia="方正仿宋_GBK" w:hAnsi="方正仿宋_GBK" w:cs="方正仿宋_GBK"/>
          <w:kern w:val="0"/>
          <w:sz w:val="32"/>
          <w:szCs w:val="32"/>
          <w:shd w:val="clear" w:color="auto" w:fill="FFFFFF"/>
          <w:lang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第十九条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/>
        </w:rPr>
        <w:t>建立公众参与监督机制，受理投诉举报，按规定登记和分类处理。投诉举报事项不在权限范围内的，按有关规定移交有关部门处理。</w:t>
      </w:r>
    </w:p>
    <w:p w:rsidR="00735AA8" w:rsidRDefault="00507F13">
      <w:pPr>
        <w:spacing w:line="600" w:lineRule="exact"/>
        <w:ind w:firstLineChars="200" w:firstLine="640"/>
        <w:jc w:val="left"/>
        <w:rPr>
          <w:rFonts w:ascii="方正仿宋_GBK" w:eastAsia="方正仿宋_GBK" w:hAnsi="方正仿宋_GBK" w:cs="方正仿宋_GBK"/>
          <w:kern w:val="0"/>
          <w:sz w:val="32"/>
          <w:szCs w:val="32"/>
          <w:shd w:val="clear" w:color="auto" w:fill="FFFFFF"/>
          <w:lang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第二十条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/>
        </w:rPr>
        <w:t>建立“大监督”工作机制，加强与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/>
        </w:rPr>
        <w:t>省科技厅、各县区科技管理部门的协同联动，强化与纪检监察、审计等部门的协调配合，形成监督工作合力，提高监督实效。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  <w:lang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lastRenderedPageBreak/>
        <w:t xml:space="preserve">　　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第二十一条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 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/>
        </w:rPr>
        <w:t>各监督主体对监督中发现的问题，及时下达监督检查结果和整改意见。相关责任单位和个人应在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/>
        </w:rPr>
        <w:t>3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/>
        </w:rPr>
        <w:t>个月内完成整改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/>
        </w:rPr>
        <w:t>,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/>
        </w:rPr>
        <w:t>并以书面形式报告整改情况。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  <w:lang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第二十二条</w:t>
      </w:r>
      <w:r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  <w:lang/>
        </w:rPr>
        <w:t> 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/>
        </w:rPr>
        <w:t>对监督中发现的违规行为，按照科研诚信管理相关规定进行处理。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涉嫌违纪违法的，移送纪检监察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或司法机关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处理。</w:t>
      </w:r>
    </w:p>
    <w:p w:rsidR="00735AA8" w:rsidRDefault="00507F13">
      <w:pPr>
        <w:pStyle w:val="a6"/>
        <w:spacing w:before="0" w:beforeAutospacing="0" w:after="0" w:afterAutospacing="0" w:line="600" w:lineRule="exact"/>
        <w:jc w:val="center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>第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>六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>章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 xml:space="preserve">  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>附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 xml:space="preserve">  </w:t>
      </w:r>
      <w:r>
        <w:rPr>
          <w:rFonts w:ascii="宋体" w:hAnsi="宋体" w:cs="宋体" w:hint="eastAsia"/>
          <w:b/>
          <w:bCs/>
          <w:sz w:val="32"/>
          <w:szCs w:val="32"/>
          <w:shd w:val="clear" w:color="auto" w:fill="FFFFFF"/>
        </w:rPr>
        <w:t>则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第二十三条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  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市科技局</w:t>
      </w:r>
      <w:r>
        <w:rPr>
          <w:rFonts w:ascii="仿宋" w:eastAsia="仿宋" w:hAnsi="仿宋" w:cs="仿宋" w:hint="eastAsia"/>
          <w:color w:val="000000"/>
          <w:spacing w:val="-4"/>
          <w:sz w:val="32"/>
          <w:szCs w:val="32"/>
          <w:lang/>
        </w:rPr>
        <w:t>根据全市科技创新需要设立的其他计划（专项）项目、后补助等科技创新活动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，参照本办法执行。</w:t>
      </w:r>
    </w:p>
    <w:p w:rsidR="00735AA8" w:rsidRDefault="00507F13">
      <w:pPr>
        <w:pStyle w:val="a6"/>
        <w:spacing w:before="0" w:beforeAutospacing="0" w:after="0" w:afterAutospacing="0" w:line="600" w:lineRule="exact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第二十四条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  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本办法由市科技局负责解释。</w:t>
      </w:r>
    </w:p>
    <w:p w:rsidR="00735AA8" w:rsidRDefault="00507F13" w:rsidP="00301930">
      <w:pPr>
        <w:pStyle w:val="a6"/>
        <w:spacing w:before="0" w:beforeAutospacing="0" w:after="0" w:afterAutospacing="0" w:line="600" w:lineRule="exact"/>
        <w:ind w:firstLine="640"/>
        <w:jc w:val="both"/>
        <w:rPr>
          <w:rFonts w:ascii="方正仿宋_GBK" w:eastAsia="方正仿宋_GBK" w:hAnsi="方正仿宋_GBK" w:cs="方正仿宋_GBK"/>
          <w:bCs/>
          <w:color w:val="212121"/>
          <w:sz w:val="32"/>
          <w:szCs w:val="32"/>
          <w:shd w:val="clear" w:color="auto" w:fill="FFFFFF"/>
          <w:lang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第二十五条</w:t>
      </w:r>
      <w:r>
        <w:rPr>
          <w:rFonts w:ascii="宋体" w:hAnsi="宋体" w:cs="宋体" w:hint="eastAsia"/>
          <w:sz w:val="32"/>
          <w:szCs w:val="32"/>
          <w:shd w:val="clear" w:color="auto" w:fill="FFFFFF"/>
        </w:rPr>
        <w:t> 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本办法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自印发之日起施行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。</w:t>
      </w:r>
    </w:p>
    <w:sectPr w:rsidR="00735AA8" w:rsidSect="00735AA8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F13" w:rsidRDefault="00507F13" w:rsidP="00735AA8">
      <w:r>
        <w:separator/>
      </w:r>
    </w:p>
  </w:endnote>
  <w:endnote w:type="continuationSeparator" w:id="1">
    <w:p w:rsidR="00507F13" w:rsidRDefault="00507F13" w:rsidP="00735A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sans-serif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AA8" w:rsidRDefault="00735AA8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 filled="f" stroked="f">
          <v:textbox style="mso-fit-shape-to-text:t" inset="0,0,0,0">
            <w:txbxContent>
              <w:p w:rsidR="00735AA8" w:rsidRDefault="00507F13">
                <w:pPr>
                  <w:pStyle w:val="a4"/>
                </w:pPr>
                <w:r>
                  <w:t xml:space="preserve">— </w:t>
                </w:r>
                <w:r w:rsidR="00735AA8">
                  <w:fldChar w:fldCharType="begin"/>
                </w:r>
                <w:r>
                  <w:instrText xml:space="preserve"> PAGE  \* MERGEFORMAT </w:instrText>
                </w:r>
                <w:r w:rsidR="00735AA8">
                  <w:fldChar w:fldCharType="separate"/>
                </w:r>
                <w:r w:rsidR="00301930">
                  <w:rPr>
                    <w:noProof/>
                  </w:rPr>
                  <w:t>6</w:t>
                </w:r>
                <w:r w:rsidR="00735AA8"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F13" w:rsidRDefault="00507F13" w:rsidP="00735AA8">
      <w:r>
        <w:separator/>
      </w:r>
    </w:p>
  </w:footnote>
  <w:footnote w:type="continuationSeparator" w:id="1">
    <w:p w:rsidR="00507F13" w:rsidRDefault="00507F13" w:rsidP="00735A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ED1B1"/>
    <w:multiLevelType w:val="singleLevel"/>
    <w:tmpl w:val="2F7ED1B1"/>
    <w:lvl w:ilvl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1,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g5ZDg2YTMyZjA2MGJkNWYwNDcxODU4OTYxMTc2M2MifQ=="/>
  </w:docVars>
  <w:rsids>
    <w:rsidRoot w:val="DBD8B106"/>
    <w:rsid w:val="955E08F3"/>
    <w:rsid w:val="B6F16AA1"/>
    <w:rsid w:val="CEBB1D2F"/>
    <w:rsid w:val="DBD8B106"/>
    <w:rsid w:val="EBFEC8D1"/>
    <w:rsid w:val="00301930"/>
    <w:rsid w:val="00507F13"/>
    <w:rsid w:val="00735AA8"/>
    <w:rsid w:val="28860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5AA8"/>
    <w:pPr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735AA8"/>
    <w:rPr>
      <w:rFonts w:ascii="宋体" w:hAnsi="Courier New" w:cs="楷体_GB2312"/>
      <w:szCs w:val="21"/>
    </w:rPr>
  </w:style>
  <w:style w:type="paragraph" w:styleId="a4">
    <w:name w:val="footer"/>
    <w:basedOn w:val="a"/>
    <w:qFormat/>
    <w:rsid w:val="00735AA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735AA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sid w:val="00735AA8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Strong"/>
    <w:basedOn w:val="a0"/>
    <w:qFormat/>
    <w:rsid w:val="00735AA8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364</Words>
  <Characters>2078</Characters>
  <Application>Microsoft Office Word</Application>
  <DocSecurity>0</DocSecurity>
  <Lines>17</Lines>
  <Paragraphs>4</Paragraphs>
  <ScaleCrop>false</ScaleCrop>
  <Company>Organization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2</cp:revision>
  <cp:lastPrinted>2024-07-03T15:14:00Z</cp:lastPrinted>
  <dcterms:created xsi:type="dcterms:W3CDTF">2024-07-03T07:35:00Z</dcterms:created>
  <dcterms:modified xsi:type="dcterms:W3CDTF">2024-07-04T02:53:00Z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B9081A7D283C4BD7A20001DE2C9F1668_13</vt:lpwstr>
  </property>
</Properties>
</file>